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9EF1" w14:textId="32FB099A" w:rsidR="005F243E" w:rsidRDefault="00F86722" w:rsidP="003B643F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111F74">
        <w:rPr>
          <w:rFonts w:cstheme="minorHAnsi"/>
          <w:b/>
          <w:sz w:val="20"/>
          <w:szCs w:val="20"/>
          <w:u w:val="single"/>
        </w:rPr>
        <w:t xml:space="preserve">Year 3 Home Learning </w:t>
      </w:r>
      <w:r w:rsidR="00057A08" w:rsidRPr="00111F74">
        <w:rPr>
          <w:rFonts w:cstheme="minorHAnsi"/>
          <w:b/>
          <w:sz w:val="20"/>
          <w:szCs w:val="20"/>
          <w:u w:val="single"/>
        </w:rPr>
        <w:t>–</w:t>
      </w:r>
      <w:r w:rsidRPr="00111F74">
        <w:rPr>
          <w:rFonts w:cstheme="minorHAnsi"/>
          <w:b/>
          <w:sz w:val="20"/>
          <w:szCs w:val="20"/>
          <w:u w:val="single"/>
        </w:rPr>
        <w:t xml:space="preserve"> </w:t>
      </w:r>
      <w:r w:rsidR="005B523F">
        <w:rPr>
          <w:rFonts w:cstheme="minorHAnsi"/>
          <w:b/>
          <w:sz w:val="20"/>
          <w:szCs w:val="20"/>
          <w:u w:val="single"/>
        </w:rPr>
        <w:t xml:space="preserve">Monday </w:t>
      </w:r>
      <w:r w:rsidR="0017284A">
        <w:rPr>
          <w:rFonts w:cstheme="minorHAnsi"/>
          <w:b/>
          <w:sz w:val="20"/>
          <w:szCs w:val="20"/>
          <w:u w:val="single"/>
        </w:rPr>
        <w:t>1</w:t>
      </w:r>
      <w:r w:rsidR="00AB78FA">
        <w:rPr>
          <w:rFonts w:cstheme="minorHAnsi"/>
          <w:b/>
          <w:sz w:val="20"/>
          <w:szCs w:val="20"/>
          <w:u w:val="single"/>
        </w:rPr>
        <w:t>8</w:t>
      </w:r>
      <w:r w:rsidR="00AB78FA" w:rsidRPr="00AB78FA">
        <w:rPr>
          <w:rFonts w:cstheme="minorHAnsi"/>
          <w:b/>
          <w:sz w:val="20"/>
          <w:szCs w:val="20"/>
          <w:u w:val="single"/>
          <w:vertAlign w:val="superscript"/>
        </w:rPr>
        <w:t>th</w:t>
      </w:r>
      <w:r w:rsidR="00AB78FA">
        <w:rPr>
          <w:rFonts w:cstheme="minorHAnsi"/>
          <w:b/>
          <w:sz w:val="20"/>
          <w:szCs w:val="20"/>
          <w:u w:val="single"/>
        </w:rPr>
        <w:t xml:space="preserve"> May</w:t>
      </w:r>
    </w:p>
    <w:p w14:paraId="32CA1CE2" w14:textId="786C9282" w:rsidR="0017284A" w:rsidRDefault="0017284A" w:rsidP="0017284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</w:t>
      </w:r>
      <w:r w:rsidR="00D43DEB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would love to see the work you have been doing. If you would like to take a picture of your work and send it to us for feedback, our email address is </w:t>
      </w:r>
      <w:hyperlink r:id="rId6" w:history="1">
        <w:r w:rsidR="000F440E" w:rsidRPr="00222EA8">
          <w:rPr>
            <w:rStyle w:val="Hyperlink"/>
            <w:rFonts w:cstheme="minorHAnsi"/>
            <w:b/>
            <w:sz w:val="20"/>
            <w:szCs w:val="20"/>
          </w:rPr>
          <w:t>year3@highworthcombined.co.uk</w:t>
        </w:r>
      </w:hyperlink>
    </w:p>
    <w:p w14:paraId="7887E11C" w14:textId="25E8AAFD" w:rsidR="000F440E" w:rsidRPr="0017284A" w:rsidRDefault="000F440E" w:rsidP="0017284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Reading – make sure you spend some time reading every day. 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976"/>
      </w:tblGrid>
      <w:tr w:rsidR="00057A08" w:rsidRPr="00111F74" w14:paraId="58534C28" w14:textId="77777777" w:rsidTr="00AB78FA">
        <w:tc>
          <w:tcPr>
            <w:tcW w:w="3681" w:type="dxa"/>
          </w:tcPr>
          <w:p w14:paraId="2197A831" w14:textId="0F398317" w:rsidR="00057A08" w:rsidRPr="00111F74" w:rsidRDefault="00AB78FA" w:rsidP="00057A0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Capacity</w:t>
            </w:r>
          </w:p>
          <w:p w14:paraId="2BAD0DD5" w14:textId="77777777" w:rsidR="00834267" w:rsidRDefault="00834267" w:rsidP="00335DD8">
            <w:pPr>
              <w:rPr>
                <w:rFonts w:cstheme="minorHAnsi"/>
                <w:sz w:val="20"/>
                <w:szCs w:val="20"/>
              </w:rPr>
            </w:pPr>
          </w:p>
          <w:p w14:paraId="0600DA3D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Remember to keep practising your times tables, learning both the multiplication and division facts by heart.</w:t>
            </w:r>
          </w:p>
          <w:p w14:paraId="2C2014F6" w14:textId="77777777" w:rsidR="008F2FF8" w:rsidRDefault="008F2FF8" w:rsidP="00335DD8">
            <w:pPr>
              <w:rPr>
                <w:rFonts w:cstheme="minorHAnsi"/>
                <w:sz w:val="20"/>
                <w:szCs w:val="20"/>
              </w:rPr>
            </w:pPr>
          </w:p>
          <w:p w14:paraId="7B7B9C42" w14:textId="742F8EF1" w:rsidR="00AB78FA" w:rsidRDefault="00AB78FA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 week, you will need a measuring jug to measure the capacity of different containers.  You will also need a collection of containers, e.g. empty used yoghurt pots, cup from your cupboard, etc.</w:t>
            </w:r>
          </w:p>
          <w:p w14:paraId="411CF679" w14:textId="5F8BB6D3" w:rsidR="00AB78FA" w:rsidRDefault="00AB78FA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Look carefully at the markings on your measuring jug that your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grown ups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probably use for measuring when they are cooking.  Mine has two sides on the scale. Ignore the ‘pints’ side and look at the litre side. Mine goes up to ½ </w:t>
            </w:r>
            <w:proofErr w:type="gramStart"/>
            <w:r>
              <w:rPr>
                <w:rFonts w:cstheme="minorHAnsi"/>
                <w:sz w:val="20"/>
                <w:szCs w:val="20"/>
              </w:rPr>
              <w:t>litre</w:t>
            </w:r>
            <w:proofErr w:type="gramEnd"/>
            <w:r>
              <w:rPr>
                <w:rFonts w:cstheme="minorHAnsi"/>
                <w:sz w:val="20"/>
                <w:szCs w:val="20"/>
              </w:rPr>
              <w:t>.  What does your scale go up in?  Mine is marked in increments of 100 ml, but I can also see where 150ml is marked, for example.</w:t>
            </w:r>
          </w:p>
          <w:p w14:paraId="7D33BDEE" w14:textId="77777777" w:rsidR="00AB78FA" w:rsidRDefault="00AB78FA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the capacity of your containers.  Fill each container right to the top. Pour it into your measuring jug and read how much your container can hold.</w:t>
            </w:r>
          </w:p>
          <w:p w14:paraId="098021EE" w14:textId="77777777" w:rsidR="00AB78FA" w:rsidRDefault="00AB78FA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table of what you have found.  Make sure it is neat and easy to read.</w:t>
            </w:r>
          </w:p>
          <w:p w14:paraId="00D40F4A" w14:textId="3DBCB424" w:rsidR="00AB78FA" w:rsidRPr="008F2FF8" w:rsidRDefault="00AB78FA" w:rsidP="00335D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Extension: Write down questions you could ask about the table e.g. Which container could hold the most?</w:t>
            </w:r>
          </w:p>
        </w:tc>
        <w:tc>
          <w:tcPr>
            <w:tcW w:w="3544" w:type="dxa"/>
          </w:tcPr>
          <w:p w14:paraId="517B909C" w14:textId="67F5D447" w:rsidR="00A44D9A" w:rsidRDefault="00C52840" w:rsidP="00C5284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French – </w:t>
            </w:r>
            <w:r w:rsidR="003E5B22">
              <w:rPr>
                <w:rFonts w:cstheme="minorHAnsi"/>
                <w:b/>
                <w:sz w:val="20"/>
                <w:szCs w:val="20"/>
              </w:rPr>
              <w:t>My body</w:t>
            </w:r>
          </w:p>
          <w:p w14:paraId="5F577848" w14:textId="39AE5AF1" w:rsidR="00C52840" w:rsidRDefault="00C52840" w:rsidP="00C5284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E3A1E5" w14:textId="528DBE60" w:rsidR="00C52840" w:rsidRDefault="00C52840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This week learn the names for different parts of the body in French. (If you can look on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Twinkl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, there is 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powerpoint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which will help you with the pronunciation of the wo</w:t>
            </w:r>
            <w:r w:rsidR="003E5B22">
              <w:rPr>
                <w:rFonts w:cstheme="minorHAnsi"/>
                <w:bCs/>
                <w:sz w:val="20"/>
                <w:szCs w:val="20"/>
              </w:rPr>
              <w:t>rds)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16A59AE6" w14:textId="7CEE21AD" w:rsidR="00C52840" w:rsidRDefault="00C52840" w:rsidP="00C52840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Voici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… - </w:t>
            </w:r>
            <w:r w:rsidR="003E5B22">
              <w:rPr>
                <w:rFonts w:cstheme="minorHAnsi"/>
                <w:bCs/>
                <w:sz w:val="20"/>
                <w:szCs w:val="20"/>
              </w:rPr>
              <w:t>here</w:t>
            </w:r>
            <w:r>
              <w:rPr>
                <w:rFonts w:cstheme="minorHAnsi"/>
                <w:bCs/>
                <w:sz w:val="20"/>
                <w:szCs w:val="20"/>
              </w:rPr>
              <w:t xml:space="preserve"> is</w:t>
            </w:r>
          </w:p>
          <w:p w14:paraId="36D78458" w14:textId="53B982B6" w:rsidR="00C52840" w:rsidRDefault="00C52840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tete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– head</w:t>
            </w:r>
          </w:p>
          <w:p w14:paraId="0ED86786" w14:textId="6B0019C1" w:rsidR="00C52840" w:rsidRDefault="00C52840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pieds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E5B22">
              <w:rPr>
                <w:rFonts w:cstheme="minorHAnsi"/>
                <w:bCs/>
                <w:sz w:val="20"/>
                <w:szCs w:val="20"/>
              </w:rPr>
              <w:t>–</w:t>
            </w:r>
            <w:r>
              <w:rPr>
                <w:rFonts w:cstheme="minorHAnsi"/>
                <w:bCs/>
                <w:sz w:val="20"/>
                <w:szCs w:val="20"/>
              </w:rPr>
              <w:t xml:space="preserve"> feet</w:t>
            </w:r>
          </w:p>
          <w:p w14:paraId="22EA7E88" w14:textId="43E6A432" w:rsidR="003E5B22" w:rsidRDefault="003E5B22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yeux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– eyes</w:t>
            </w:r>
          </w:p>
          <w:p w14:paraId="3A7F9789" w14:textId="55675464" w:rsidR="003E5B22" w:rsidRDefault="003E5B22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La bouche – mouth</w:t>
            </w:r>
          </w:p>
          <w:p w14:paraId="39C3CC97" w14:textId="08C5A2B0" w:rsidR="003E5B22" w:rsidRDefault="003E5B22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nez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– nose</w:t>
            </w:r>
          </w:p>
          <w:p w14:paraId="20FEE253" w14:textId="4B288987" w:rsidR="003E5B22" w:rsidRDefault="003E5B22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epaules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– shoulders</w:t>
            </w:r>
          </w:p>
          <w:p w14:paraId="72BC764B" w14:textId="42FA3504" w:rsidR="003E5B22" w:rsidRDefault="003E5B22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genoux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– knees</w:t>
            </w:r>
          </w:p>
          <w:p w14:paraId="19D96D3A" w14:textId="35A42E1F" w:rsidR="003E5B22" w:rsidRDefault="003E5B22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oreilles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- ears</w:t>
            </w:r>
          </w:p>
          <w:p w14:paraId="26520A73" w14:textId="3467A6E9" w:rsidR="00C52840" w:rsidRDefault="00C52840" w:rsidP="00C5284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77AF6EA" w14:textId="7016301F" w:rsidR="00C52840" w:rsidRDefault="00C52840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Once you have learned the names for the different parts, </w:t>
            </w:r>
            <w:r w:rsidR="003E5B22">
              <w:rPr>
                <w:rFonts w:cstheme="minorHAnsi"/>
                <w:bCs/>
                <w:sz w:val="20"/>
                <w:szCs w:val="20"/>
              </w:rPr>
              <w:t>teach them to someone else in your house.</w:t>
            </w:r>
          </w:p>
          <w:p w14:paraId="1E40FF36" w14:textId="3E8B8E76" w:rsidR="003E5B22" w:rsidRDefault="003E5B22" w:rsidP="00C5284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AE52886" w14:textId="6C08350A" w:rsidR="003E5B22" w:rsidRPr="00C52840" w:rsidRDefault="003E5B22" w:rsidP="00C5284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You could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play  a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game.  Someone could point to, e.g. their head, then you have to say ‘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Voici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tete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.’</w:t>
            </w:r>
          </w:p>
          <w:p w14:paraId="1204E045" w14:textId="601C6D8A" w:rsidR="00C52840" w:rsidRDefault="00C52840" w:rsidP="00C5284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A322FF" w14:textId="77777777" w:rsidR="00C52840" w:rsidRPr="00C52840" w:rsidRDefault="00C52840" w:rsidP="00C5284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C489691" w14:textId="76C881EB" w:rsidR="00B71D68" w:rsidRDefault="00B71D68" w:rsidP="00557B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2CFF4C" w14:textId="77777777" w:rsidR="00B71D68" w:rsidRPr="00B71D68" w:rsidRDefault="00B71D68" w:rsidP="00557B0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701708" w14:textId="77777777" w:rsidR="00057A08" w:rsidRPr="00111F74" w:rsidRDefault="00057A08" w:rsidP="00557B00">
            <w:pPr>
              <w:rPr>
                <w:rFonts w:cstheme="minorHAnsi"/>
                <w:sz w:val="20"/>
                <w:szCs w:val="20"/>
              </w:rPr>
            </w:pPr>
          </w:p>
          <w:p w14:paraId="206B1980" w14:textId="3E17CA59" w:rsidR="00057A08" w:rsidRPr="00F865D0" w:rsidRDefault="00057A08" w:rsidP="00D4120D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1F26D5" w14:textId="08467A9A" w:rsidR="0079791F" w:rsidRDefault="00AB78FA" w:rsidP="003E52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 - Conjunctions</w:t>
            </w:r>
          </w:p>
          <w:p w14:paraId="3EDE7BCE" w14:textId="77777777" w:rsidR="003E524B" w:rsidRDefault="003E524B" w:rsidP="003E524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8DD007" w14:textId="29BD61C7" w:rsidR="00A6193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This week, practise writing longer sentences by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using  subordinating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conjunctions.</w:t>
            </w:r>
          </w:p>
          <w:p w14:paraId="1F8CC4D6" w14:textId="1417EF43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Here is a list of conjunctions you could use.  Pick five different ones from the list:</w:t>
            </w:r>
          </w:p>
          <w:p w14:paraId="4334FCDD" w14:textId="77777777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because</w:t>
            </w:r>
          </w:p>
          <w:p w14:paraId="6BD757AA" w14:textId="77777777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 that</w:t>
            </w:r>
          </w:p>
          <w:p w14:paraId="6CF9598F" w14:textId="77777777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when</w:t>
            </w:r>
          </w:p>
          <w:p w14:paraId="38A55B49" w14:textId="77777777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since</w:t>
            </w:r>
          </w:p>
          <w:p w14:paraId="1DEC8FCA" w14:textId="77777777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unless</w:t>
            </w:r>
          </w:p>
          <w:p w14:paraId="6C09C4EC" w14:textId="77777777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before</w:t>
            </w:r>
          </w:p>
          <w:p w14:paraId="425DA600" w14:textId="77777777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if</w:t>
            </w:r>
          </w:p>
          <w:p w14:paraId="2B397EB7" w14:textId="77777777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whenever</w:t>
            </w:r>
          </w:p>
          <w:p w14:paraId="56DB3C60" w14:textId="77777777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92AC844" w14:textId="77777777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What could you write sentences about?  Well anything, but it could be instructions for someone.  </w:t>
            </w:r>
          </w:p>
          <w:p w14:paraId="405FEF79" w14:textId="7542A6C4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conjunctions can be used at the start of sentences or in the middle. Here are two examples:</w:t>
            </w:r>
          </w:p>
          <w:p w14:paraId="1904ADB5" w14:textId="4B55F45F" w:rsidR="00AB78FA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When </w:t>
            </w:r>
            <w:r>
              <w:rPr>
                <w:rFonts w:cstheme="minorHAnsi"/>
                <w:bCs/>
                <w:sz w:val="20"/>
                <w:szCs w:val="20"/>
              </w:rPr>
              <w:t>you brush your teeth, make sure you always use toothpaste.</w:t>
            </w:r>
          </w:p>
          <w:p w14:paraId="3B8CCC09" w14:textId="22F0A1D8" w:rsidR="00AB78FA" w:rsidRPr="000A61B8" w:rsidRDefault="000A61B8" w:rsidP="002A1945">
            <w:r>
              <w:rPr>
                <w:rFonts w:cstheme="minorHAnsi"/>
                <w:bCs/>
                <w:sz w:val="20"/>
                <w:szCs w:val="20"/>
              </w:rPr>
              <w:t xml:space="preserve">Make sure you have brushed all of your teeth </w:t>
            </w:r>
            <w:r>
              <w:rPr>
                <w:rFonts w:cstheme="minorHAnsi"/>
                <w:b/>
                <w:sz w:val="20"/>
                <w:szCs w:val="20"/>
              </w:rPr>
              <w:t>before</w:t>
            </w:r>
            <w:r>
              <w:t xml:space="preserve"> you rinse your brush.</w:t>
            </w:r>
          </w:p>
          <w:p w14:paraId="48E3702D" w14:textId="1214BB3E" w:rsidR="00AB78FA" w:rsidRPr="002A1945" w:rsidRDefault="00AB78FA" w:rsidP="002A1945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57A08" w:rsidRPr="00111F74" w14:paraId="1632C834" w14:textId="77777777" w:rsidTr="00AB78FA">
        <w:tc>
          <w:tcPr>
            <w:tcW w:w="3681" w:type="dxa"/>
          </w:tcPr>
          <w:p w14:paraId="430CF999" w14:textId="78C1AEE9" w:rsidR="000625F0" w:rsidRDefault="00C52840" w:rsidP="000625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 – Latitude and Longitude</w:t>
            </w:r>
          </w:p>
          <w:p w14:paraId="3E230D38" w14:textId="61BEFB01" w:rsidR="000625F0" w:rsidRDefault="000625F0" w:rsidP="000625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372BF5" w14:textId="759A1087" w:rsidR="00170E8D" w:rsidRDefault="00C52840" w:rsidP="00170E8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Learn about latitude and longitude on BBC Bitesize and complete the quiz:</w:t>
            </w:r>
          </w:p>
          <w:p w14:paraId="3278F465" w14:textId="65448927" w:rsidR="00C52840" w:rsidRDefault="00C52840" w:rsidP="00170E8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14E7B6E" w14:textId="77777777" w:rsidR="00C52840" w:rsidRDefault="00C52840" w:rsidP="00170E8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C2CD02" w14:textId="733FACFA" w:rsidR="00C52840" w:rsidRDefault="00C52840" w:rsidP="00170E8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CDBD832" w14:textId="1400DD47" w:rsidR="00C52840" w:rsidRDefault="0077672A" w:rsidP="00170E8D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C52840" w:rsidRPr="00222EA8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https://www.bbc.co.uk/bitesize/articles/zr7j7nb</w:t>
              </w:r>
            </w:hyperlink>
          </w:p>
          <w:p w14:paraId="6B4894CA" w14:textId="77777777" w:rsidR="00C52840" w:rsidRDefault="00C52840" w:rsidP="00170E8D">
            <w:pPr>
              <w:rPr>
                <w:rFonts w:cstheme="minorHAnsi"/>
                <w:sz w:val="20"/>
                <w:szCs w:val="20"/>
              </w:rPr>
            </w:pPr>
          </w:p>
          <w:p w14:paraId="1C366950" w14:textId="5A249A10" w:rsidR="00170E8D" w:rsidRPr="00111F74" w:rsidRDefault="00170E8D" w:rsidP="00170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7BB805" w14:textId="5A3AFE42" w:rsidR="0086399F" w:rsidRDefault="00F912FC" w:rsidP="00111F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  <w:r w:rsidR="00D050C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F440E">
              <w:rPr>
                <w:rFonts w:cstheme="minorHAnsi"/>
                <w:b/>
                <w:sz w:val="20"/>
                <w:szCs w:val="20"/>
              </w:rPr>
              <w:t>–</w:t>
            </w:r>
            <w:r w:rsidR="00D050C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F440E">
              <w:rPr>
                <w:rFonts w:cstheme="minorHAnsi"/>
                <w:b/>
                <w:sz w:val="20"/>
                <w:szCs w:val="20"/>
              </w:rPr>
              <w:t>The Bronze Age</w:t>
            </w:r>
          </w:p>
          <w:p w14:paraId="243910EF" w14:textId="3C4B5AF8" w:rsidR="000F440E" w:rsidRDefault="000F440E" w:rsidP="00111F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EDB423" w14:textId="65135B6E" w:rsidR="000F440E" w:rsidRDefault="000F440E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 few weeks ago, we gave you some work to do on the Bronze Age, but what was it actually like to be alive during the Bronze Age? </w:t>
            </w:r>
          </w:p>
          <w:p w14:paraId="76C42906" w14:textId="154F4DB3" w:rsidR="000F440E" w:rsidRPr="000F440E" w:rsidRDefault="000F440E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Watch these interesting videos on BBC Bitesize to find out:</w:t>
            </w:r>
          </w:p>
          <w:p w14:paraId="5477C5AA" w14:textId="11E6EFC4" w:rsidR="00E578F9" w:rsidRDefault="00E578F9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97E77A8" w14:textId="5BBA8F56" w:rsidR="00D050C7" w:rsidRDefault="0077672A" w:rsidP="00111F74">
            <w:pPr>
              <w:rPr>
                <w:rFonts w:cstheme="minorHAnsi"/>
                <w:bCs/>
                <w:sz w:val="20"/>
                <w:szCs w:val="20"/>
              </w:rPr>
            </w:pPr>
            <w:hyperlink r:id="rId8" w:history="1">
              <w:r w:rsidR="000F440E" w:rsidRPr="00222EA8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https://www.bbc.co.uk/bitesize/articles/zh3qmfr</w:t>
              </w:r>
            </w:hyperlink>
          </w:p>
          <w:p w14:paraId="3FC4827A" w14:textId="2A716BD0" w:rsidR="000F440E" w:rsidRDefault="000F440E" w:rsidP="00111F7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7CAB3D9" w14:textId="5C70B2B2" w:rsidR="000F440E" w:rsidRPr="00E578F9" w:rsidRDefault="000F440E" w:rsidP="00111F74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For some follow up work, you could respond in any way you like.  You could create a poster, as suggested in the link. You could draw a picture, write a poem, make an artefact, etc.  You decide.</w:t>
            </w:r>
          </w:p>
          <w:p w14:paraId="360366E6" w14:textId="77777777" w:rsid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  <w:p w14:paraId="468643BB" w14:textId="54E3F0E6" w:rsidR="0086399F" w:rsidRPr="0086399F" w:rsidRDefault="0086399F" w:rsidP="00111F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F1545B" w14:textId="64BECA42" w:rsidR="007E19ED" w:rsidRDefault="00DE7D7D" w:rsidP="00463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PSHE/ Wellbeing</w:t>
            </w:r>
          </w:p>
          <w:p w14:paraId="4733EF0C" w14:textId="77777777" w:rsidR="0046355B" w:rsidRDefault="0046355B" w:rsidP="0046355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3F85CF" w14:textId="38CE3EAE" w:rsidR="000625F0" w:rsidRDefault="003E5B22" w:rsidP="004635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Write down or draw three things you are grateful for.</w:t>
            </w:r>
            <w:r w:rsidR="00A159FE">
              <w:rPr>
                <w:rFonts w:cstheme="minorHAnsi"/>
                <w:bCs/>
                <w:sz w:val="20"/>
                <w:szCs w:val="20"/>
              </w:rPr>
              <w:t xml:space="preserve"> Focussing on positive things can help us through tough times.</w:t>
            </w:r>
          </w:p>
          <w:p w14:paraId="768B5AE2" w14:textId="5B2A92B3" w:rsidR="003E5B22" w:rsidRDefault="003E5B22" w:rsidP="0046355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4ACDF3" w14:textId="40E0830F" w:rsidR="003E5B22" w:rsidRDefault="003E5B22" w:rsidP="004635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Here are three things I am grateful for:</w:t>
            </w:r>
          </w:p>
          <w:p w14:paraId="0010B6F6" w14:textId="77080117" w:rsidR="003E5B22" w:rsidRDefault="003E5B22" w:rsidP="003E5B2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My family</w:t>
            </w:r>
          </w:p>
          <w:p w14:paraId="091EB809" w14:textId="03337399" w:rsidR="003E5B22" w:rsidRDefault="003E5B22" w:rsidP="003E5B2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good weather we are having</w:t>
            </w:r>
          </w:p>
          <w:p w14:paraId="67E65493" w14:textId="4B4A6997" w:rsidR="003E5B22" w:rsidRDefault="003E5B22" w:rsidP="003E5B2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Exercise</w:t>
            </w:r>
            <w:r w:rsidR="00A159FE">
              <w:rPr>
                <w:rFonts w:cstheme="minorHAnsi"/>
                <w:bCs/>
                <w:sz w:val="20"/>
                <w:szCs w:val="20"/>
              </w:rPr>
              <w:t xml:space="preserve"> – it makes me feel good</w:t>
            </w:r>
          </w:p>
          <w:p w14:paraId="2354E31A" w14:textId="41C6BB92" w:rsidR="003E5B22" w:rsidRDefault="003E5B22" w:rsidP="003E5B2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016B053" w14:textId="514C33B2" w:rsidR="003E5B22" w:rsidRPr="003E5B22" w:rsidRDefault="003E5B22" w:rsidP="003E5B2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(Also, chocolate! Tee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hee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!)</w:t>
            </w:r>
          </w:p>
          <w:p w14:paraId="20A28771" w14:textId="45B2AA64" w:rsidR="000625F0" w:rsidRPr="0046355B" w:rsidRDefault="000625F0" w:rsidP="0046355B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</w:tbl>
    <w:p w14:paraId="66F7E601" w14:textId="632C3065" w:rsidR="00AC312A" w:rsidRDefault="00AC312A">
      <w:pPr>
        <w:rPr>
          <w:rFonts w:cstheme="minorHAnsi"/>
          <w:sz w:val="24"/>
          <w:szCs w:val="24"/>
        </w:rPr>
      </w:pPr>
    </w:p>
    <w:p w14:paraId="314970BA" w14:textId="697667D5" w:rsidR="00F865D0" w:rsidRDefault="00F865D0">
      <w:pPr>
        <w:rPr>
          <w:rFonts w:cstheme="minorHAnsi"/>
          <w:sz w:val="24"/>
          <w:szCs w:val="24"/>
        </w:rPr>
      </w:pPr>
    </w:p>
    <w:p w14:paraId="13EB89B1" w14:textId="0861AA0D" w:rsidR="00A44D9A" w:rsidRDefault="00F865D0" w:rsidP="000F440E">
      <w:pPr>
        <w:pStyle w:val="xzvds"/>
        <w:spacing w:before="0" w:beforeAutospacing="0" w:after="0" w:afterAutospacing="0"/>
        <w:textAlignment w:val="baseline"/>
        <w:rPr>
          <w:rFonts w:cstheme="minorHAnsi"/>
        </w:rPr>
      </w:pPr>
      <w:r w:rsidRPr="006C183B">
        <w:rPr>
          <w:rFonts w:cstheme="minorHAnsi"/>
        </w:rPr>
        <w:lastRenderedPageBreak/>
        <w:br w:type="page"/>
      </w:r>
    </w:p>
    <w:p w14:paraId="63537768" w14:textId="25C559E4" w:rsidR="00A6193A" w:rsidRPr="006C183B" w:rsidRDefault="00A6193A">
      <w:pPr>
        <w:rPr>
          <w:rFonts w:cstheme="minorHAnsi"/>
          <w:sz w:val="24"/>
          <w:szCs w:val="24"/>
        </w:rPr>
      </w:pPr>
    </w:p>
    <w:sectPr w:rsidR="00A6193A" w:rsidRPr="006C183B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F6A"/>
    <w:multiLevelType w:val="multilevel"/>
    <w:tmpl w:val="6C9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21E2"/>
    <w:multiLevelType w:val="hybridMultilevel"/>
    <w:tmpl w:val="D2709ED8"/>
    <w:lvl w:ilvl="0" w:tplc="B7B8A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523"/>
    <w:multiLevelType w:val="hybridMultilevel"/>
    <w:tmpl w:val="B69AAAC2"/>
    <w:lvl w:ilvl="0" w:tplc="69DC8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44CC3"/>
    <w:multiLevelType w:val="hybridMultilevel"/>
    <w:tmpl w:val="267E237A"/>
    <w:lvl w:ilvl="0" w:tplc="237494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07682"/>
    <w:multiLevelType w:val="hybridMultilevel"/>
    <w:tmpl w:val="873C8644"/>
    <w:lvl w:ilvl="0" w:tplc="09A2F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3776F"/>
    <w:multiLevelType w:val="hybridMultilevel"/>
    <w:tmpl w:val="FDD0CFCC"/>
    <w:lvl w:ilvl="0" w:tplc="4FE0D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57A08"/>
    <w:rsid w:val="000625F0"/>
    <w:rsid w:val="000A61B8"/>
    <w:rsid w:val="000F440E"/>
    <w:rsid w:val="00102A5F"/>
    <w:rsid w:val="00111F74"/>
    <w:rsid w:val="00170E8D"/>
    <w:rsid w:val="0017284A"/>
    <w:rsid w:val="001F2787"/>
    <w:rsid w:val="002A1945"/>
    <w:rsid w:val="002F4005"/>
    <w:rsid w:val="0032762C"/>
    <w:rsid w:val="00333A2D"/>
    <w:rsid w:val="00335DD8"/>
    <w:rsid w:val="003B643F"/>
    <w:rsid w:val="003E524B"/>
    <w:rsid w:val="003E5B22"/>
    <w:rsid w:val="00433920"/>
    <w:rsid w:val="0046355B"/>
    <w:rsid w:val="00557B00"/>
    <w:rsid w:val="005652D7"/>
    <w:rsid w:val="005B523F"/>
    <w:rsid w:val="005F243E"/>
    <w:rsid w:val="006C183B"/>
    <w:rsid w:val="006C6DB7"/>
    <w:rsid w:val="0077672A"/>
    <w:rsid w:val="0079791F"/>
    <w:rsid w:val="007E19ED"/>
    <w:rsid w:val="0082251E"/>
    <w:rsid w:val="00834267"/>
    <w:rsid w:val="0086399F"/>
    <w:rsid w:val="00885176"/>
    <w:rsid w:val="008E218D"/>
    <w:rsid w:val="008F2FF8"/>
    <w:rsid w:val="00904C32"/>
    <w:rsid w:val="00911B0F"/>
    <w:rsid w:val="00983B82"/>
    <w:rsid w:val="009A4904"/>
    <w:rsid w:val="009A4AC0"/>
    <w:rsid w:val="009A6F7E"/>
    <w:rsid w:val="009E0852"/>
    <w:rsid w:val="00A159FE"/>
    <w:rsid w:val="00A3303B"/>
    <w:rsid w:val="00A44D9A"/>
    <w:rsid w:val="00A4570E"/>
    <w:rsid w:val="00A6193A"/>
    <w:rsid w:val="00A81C65"/>
    <w:rsid w:val="00AB1A78"/>
    <w:rsid w:val="00AB78FA"/>
    <w:rsid w:val="00AC312A"/>
    <w:rsid w:val="00AE6DF5"/>
    <w:rsid w:val="00B71D68"/>
    <w:rsid w:val="00C43B7B"/>
    <w:rsid w:val="00C52840"/>
    <w:rsid w:val="00C87EEB"/>
    <w:rsid w:val="00D050C7"/>
    <w:rsid w:val="00D119FC"/>
    <w:rsid w:val="00D4120D"/>
    <w:rsid w:val="00D43DEB"/>
    <w:rsid w:val="00D7321B"/>
    <w:rsid w:val="00D9500E"/>
    <w:rsid w:val="00DE7D7D"/>
    <w:rsid w:val="00E45DA6"/>
    <w:rsid w:val="00E578F9"/>
    <w:rsid w:val="00F20415"/>
    <w:rsid w:val="00F8244D"/>
    <w:rsid w:val="00F865D0"/>
    <w:rsid w:val="00F86722"/>
    <w:rsid w:val="00F910B3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  <w:style w:type="paragraph" w:customStyle="1" w:styleId="208ie">
    <w:name w:val="_208ie"/>
    <w:basedOn w:val="Normal"/>
    <w:rsid w:val="00D0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zvds">
    <w:name w:val="xzvds"/>
    <w:basedOn w:val="Normal"/>
    <w:rsid w:val="00A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  <w:style w:type="paragraph" w:customStyle="1" w:styleId="208ie">
    <w:name w:val="_208ie"/>
    <w:basedOn w:val="Normal"/>
    <w:rsid w:val="00D0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zvds">
    <w:name w:val="xzvds"/>
    <w:basedOn w:val="Normal"/>
    <w:rsid w:val="00A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6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3qm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articles/zr7j7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r3@highworthcombined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2020-05-17T12:31:00Z</dcterms:created>
  <dcterms:modified xsi:type="dcterms:W3CDTF">2020-05-17T12:31:00Z</dcterms:modified>
</cp:coreProperties>
</file>