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371950" w:rsidRPr="00371950" w:rsidTr="00371950">
        <w:tc>
          <w:tcPr>
            <w:tcW w:w="0" w:type="auto"/>
            <w:shd w:val="clear" w:color="auto" w:fill="3A709D"/>
            <w:tcMar>
              <w:top w:w="375" w:type="dxa"/>
              <w:left w:w="0" w:type="dxa"/>
              <w:bottom w:w="375" w:type="dxa"/>
              <w:right w:w="0" w:type="dxa"/>
            </w:tcMar>
            <w:vAlign w:val="center"/>
            <w:hideMark/>
          </w:tcPr>
          <w:p w:rsidR="00371950" w:rsidRPr="00371950" w:rsidRDefault="00371950" w:rsidP="00371950">
            <w:pPr>
              <w:spacing w:after="0" w:line="240" w:lineRule="auto"/>
              <w:jc w:val="center"/>
              <w:rPr>
                <w:rFonts w:ascii="Helvetica" w:eastAsia="Times New Roman" w:hAnsi="Helvetica" w:cs="Helvetica"/>
                <w:color w:val="666666"/>
                <w:sz w:val="21"/>
                <w:szCs w:val="21"/>
                <w:lang w:eastAsia="en-GB"/>
              </w:rPr>
            </w:pPr>
            <w:r w:rsidRPr="00371950">
              <w:rPr>
                <w:rFonts w:ascii="Helvetica" w:eastAsia="Times New Roman" w:hAnsi="Helvetica" w:cs="Helvetica"/>
                <w:b/>
                <w:bCs/>
                <w:color w:val="FFFFFF"/>
                <w:sz w:val="29"/>
                <w:szCs w:val="29"/>
                <w:lang w:eastAsia="en-GB"/>
              </w:rPr>
              <w:t>Highworth Combined School</w:t>
            </w:r>
          </w:p>
        </w:tc>
      </w:tr>
      <w:tr w:rsidR="00371950" w:rsidRPr="00371950" w:rsidTr="00371950">
        <w:tc>
          <w:tcPr>
            <w:tcW w:w="5000" w:type="pct"/>
            <w:shd w:val="clear" w:color="auto" w:fill="FFFFFF"/>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8550"/>
            </w:tblGrid>
            <w:tr w:rsidR="00371950" w:rsidRPr="00371950">
              <w:trPr>
                <w:jc w:val="center"/>
              </w:trPr>
              <w:tc>
                <w:tcPr>
                  <w:tcW w:w="0" w:type="auto"/>
                  <w:shd w:val="clear" w:color="auto" w:fill="FFFFFF"/>
                  <w:tcMar>
                    <w:top w:w="525" w:type="dxa"/>
                    <w:left w:w="525" w:type="dxa"/>
                    <w:bottom w:w="525" w:type="dxa"/>
                    <w:right w:w="525" w:type="dxa"/>
                  </w:tcMar>
                  <w:vAlign w:val="center"/>
                  <w:hideMark/>
                </w:tcPr>
                <w:p w:rsidR="00371950" w:rsidRDefault="00371950" w:rsidP="0037195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Dear All</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 xml:space="preserve">Maybe </w:t>
                  </w:r>
                  <w:proofErr w:type="gramStart"/>
                  <w:r w:rsidRPr="00371950">
                    <w:rPr>
                      <w:rFonts w:ascii="Helvetica" w:eastAsia="Times New Roman" w:hAnsi="Helvetica" w:cs="Helvetica"/>
                      <w:color w:val="74787E"/>
                      <w:sz w:val="24"/>
                      <w:szCs w:val="24"/>
                      <w:lang w:eastAsia="en-GB"/>
                    </w:rPr>
                    <w:t>it’s</w:t>
                  </w:r>
                  <w:proofErr w:type="gramEnd"/>
                  <w:r w:rsidRPr="00371950">
                    <w:rPr>
                      <w:rFonts w:ascii="Helvetica" w:eastAsia="Times New Roman" w:hAnsi="Helvetica" w:cs="Helvetica"/>
                      <w:color w:val="74787E"/>
                      <w:sz w:val="24"/>
                      <w:szCs w:val="24"/>
                      <w:lang w:eastAsia="en-GB"/>
                    </w:rPr>
                    <w:t xml:space="preserve"> just me, but the end of the week seems to come around very quickly at the moment. There is a lot to do at school preparing for the next academic year and I think this is what is contributing to the impression of time flying by.</w:t>
                  </w:r>
                </w:p>
                <w:p w:rsid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Talking of plans for September, we all continue to eagerly await the guidance promised by Gavin Williamson ‘within a fortnight’ of last Friday’s announcement that all pupils will return to school full time. You will be fed up of hearing me say it, but until we have had this guidance, and sometime to plan for how we will make it work at Highworth, there continues to a great deal of uncertainty about the start of the new academic year. This must be as frustrating for you as it is for us. In the meantime, I will do all I can to keep you up to date with what we do know.</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Many of your children will have now had a phone call from their teacher. It has caused great excitement and much happiness amongst staff and I hope it has had the same effect upon you and your children.</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 xml:space="preserve">Reports </w:t>
                  </w:r>
                  <w:proofErr w:type="gramStart"/>
                  <w:r w:rsidRPr="00371950">
                    <w:rPr>
                      <w:rFonts w:ascii="Helvetica" w:eastAsia="Times New Roman" w:hAnsi="Helvetica" w:cs="Helvetica"/>
                      <w:color w:val="74787E"/>
                      <w:sz w:val="24"/>
                      <w:szCs w:val="24"/>
                      <w:lang w:eastAsia="en-GB"/>
                    </w:rPr>
                    <w:t>have been posted</w:t>
                  </w:r>
                  <w:proofErr w:type="gramEnd"/>
                  <w:r w:rsidRPr="00371950">
                    <w:rPr>
                      <w:rFonts w:ascii="Helvetica" w:eastAsia="Times New Roman" w:hAnsi="Helvetica" w:cs="Helvetica"/>
                      <w:color w:val="74787E"/>
                      <w:sz w:val="24"/>
                      <w:szCs w:val="24"/>
                      <w:lang w:eastAsia="en-GB"/>
                    </w:rPr>
                    <w:t xml:space="preserve"> today and should arrive with you anytime. We do however know that the postal service is not quite working as effectively as normal so please forgive us if you do not receive these documents until later next week. If you have not received your child’s report by Friday 3</w:t>
                  </w:r>
                  <w:r w:rsidRPr="00371950">
                    <w:rPr>
                      <w:rFonts w:ascii="Helvetica" w:eastAsia="Times New Roman" w:hAnsi="Helvetica" w:cs="Helvetica"/>
                      <w:color w:val="74787E"/>
                      <w:sz w:val="18"/>
                      <w:szCs w:val="18"/>
                      <w:vertAlign w:val="superscript"/>
                      <w:lang w:eastAsia="en-GB"/>
                    </w:rPr>
                    <w:t>rd</w:t>
                  </w:r>
                  <w:r w:rsidRPr="00371950">
                    <w:rPr>
                      <w:rFonts w:ascii="Helvetica" w:eastAsia="Times New Roman" w:hAnsi="Helvetica" w:cs="Helvetica"/>
                      <w:color w:val="74787E"/>
                      <w:sz w:val="24"/>
                      <w:szCs w:val="24"/>
                      <w:lang w:eastAsia="en-GB"/>
                    </w:rPr>
                    <w:t> July, please email </w:t>
                  </w:r>
                  <w:hyperlink r:id="rId4" w:history="1">
                    <w:r w:rsidRPr="00371950">
                      <w:rPr>
                        <w:rFonts w:ascii="Helvetica" w:eastAsia="Times New Roman" w:hAnsi="Helvetica" w:cs="Helvetica"/>
                        <w:color w:val="3869D4"/>
                        <w:sz w:val="24"/>
                        <w:szCs w:val="24"/>
                        <w:u w:val="single"/>
                        <w:lang w:eastAsia="en-GB"/>
                      </w:rPr>
                      <w:t>reception@highworthcombined.co.uk</w:t>
                    </w:r>
                  </w:hyperlink>
                  <w:r w:rsidRPr="00371950">
                    <w:rPr>
                      <w:rFonts w:ascii="Helvetica" w:eastAsia="Times New Roman" w:hAnsi="Helvetica" w:cs="Helvetica"/>
                      <w:color w:val="74787E"/>
                      <w:sz w:val="24"/>
                      <w:szCs w:val="24"/>
                      <w:lang w:eastAsia="en-GB"/>
                    </w:rPr>
                    <w:t xml:space="preserve"> and we will resend it by post as well as using </w:t>
                  </w:r>
                  <w:proofErr w:type="spellStart"/>
                  <w:r w:rsidRPr="00371950">
                    <w:rPr>
                      <w:rFonts w:ascii="Helvetica" w:eastAsia="Times New Roman" w:hAnsi="Helvetica" w:cs="Helvetica"/>
                      <w:color w:val="74787E"/>
                      <w:sz w:val="24"/>
                      <w:szCs w:val="24"/>
                      <w:lang w:eastAsia="en-GB"/>
                    </w:rPr>
                    <w:t>Eschools</w:t>
                  </w:r>
                  <w:proofErr w:type="spellEnd"/>
                  <w:r w:rsidRPr="00371950">
                    <w:rPr>
                      <w:rFonts w:ascii="Helvetica" w:eastAsia="Times New Roman" w:hAnsi="Helvetica" w:cs="Helvetica"/>
                      <w:color w:val="74787E"/>
                      <w:sz w:val="24"/>
                      <w:szCs w:val="24"/>
                      <w:lang w:eastAsia="en-GB"/>
                    </w:rPr>
                    <w:t xml:space="preserve"> to send an electronic copy.</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A reminder that Virtual Transition Day will take place on Wednesday 15</w:t>
                  </w:r>
                  <w:r w:rsidRPr="00371950">
                    <w:rPr>
                      <w:rFonts w:ascii="Helvetica" w:eastAsia="Times New Roman" w:hAnsi="Helvetica" w:cs="Helvetica"/>
                      <w:color w:val="74787E"/>
                      <w:sz w:val="18"/>
                      <w:szCs w:val="18"/>
                      <w:vertAlign w:val="superscript"/>
                      <w:lang w:eastAsia="en-GB"/>
                    </w:rPr>
                    <w:t>th</w:t>
                  </w:r>
                  <w:r w:rsidRPr="00371950">
                    <w:rPr>
                      <w:rFonts w:ascii="Helvetica" w:eastAsia="Times New Roman" w:hAnsi="Helvetica" w:cs="Helvetica"/>
                      <w:color w:val="74787E"/>
                      <w:sz w:val="24"/>
                      <w:szCs w:val="24"/>
                      <w:lang w:eastAsia="en-GB"/>
                    </w:rPr>
                    <w:t xml:space="preserve"> July. Please try to ensure that your child can access the school website for a few minutes that morning so that they may find out who their new teacher is and complete some activities to help them prepare for their move to a new year group. This event will replace one home learning matrix for the final week of home learning. One matrix </w:t>
                  </w:r>
                  <w:proofErr w:type="gramStart"/>
                  <w:r w:rsidRPr="00371950">
                    <w:rPr>
                      <w:rFonts w:ascii="Helvetica" w:eastAsia="Times New Roman" w:hAnsi="Helvetica" w:cs="Helvetica"/>
                      <w:color w:val="74787E"/>
                      <w:sz w:val="24"/>
                      <w:szCs w:val="24"/>
                      <w:lang w:eastAsia="en-GB"/>
                    </w:rPr>
                    <w:t>will be posted</w:t>
                  </w:r>
                  <w:proofErr w:type="gramEnd"/>
                  <w:r w:rsidRPr="00371950">
                    <w:rPr>
                      <w:rFonts w:ascii="Helvetica" w:eastAsia="Times New Roman" w:hAnsi="Helvetica" w:cs="Helvetica"/>
                      <w:color w:val="74787E"/>
                      <w:sz w:val="24"/>
                      <w:szCs w:val="24"/>
                      <w:lang w:eastAsia="en-GB"/>
                    </w:rPr>
                    <w:t xml:space="preserve"> on Monday and one on Thursday that week to provide the usual suggestions.</w:t>
                  </w:r>
                </w:p>
                <w:p w:rsid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 </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lastRenderedPageBreak/>
                    <w:t>I</w:t>
                  </w:r>
                  <w:r w:rsidRPr="00371950">
                    <w:rPr>
                      <w:rFonts w:ascii="Helvetica" w:eastAsia="Times New Roman" w:hAnsi="Helvetica" w:cs="Helvetica"/>
                      <w:color w:val="74787E"/>
                      <w:sz w:val="24"/>
                      <w:szCs w:val="24"/>
                      <w:lang w:eastAsia="en-GB"/>
                    </w:rPr>
                    <w:t xml:space="preserve"> must also remind you that attendance at school for all but a very few children will end on Friday 10</w:t>
                  </w:r>
                  <w:r w:rsidRPr="00371950">
                    <w:rPr>
                      <w:rFonts w:ascii="Helvetica" w:eastAsia="Times New Roman" w:hAnsi="Helvetica" w:cs="Helvetica"/>
                      <w:color w:val="74787E"/>
                      <w:sz w:val="18"/>
                      <w:szCs w:val="18"/>
                      <w:vertAlign w:val="superscript"/>
                      <w:lang w:eastAsia="en-GB"/>
                    </w:rPr>
                    <w:t>th</w:t>
                  </w:r>
                  <w:r w:rsidRPr="00371950">
                    <w:rPr>
                      <w:rFonts w:ascii="Helvetica" w:eastAsia="Times New Roman" w:hAnsi="Helvetica" w:cs="Helvetica"/>
                      <w:color w:val="74787E"/>
                      <w:sz w:val="24"/>
                      <w:szCs w:val="24"/>
                      <w:lang w:eastAsia="en-GB"/>
                    </w:rPr>
                    <w:t> July, with home learning continuing for the final week of term up to 17</w:t>
                  </w:r>
                  <w:r w:rsidRPr="00371950">
                    <w:rPr>
                      <w:rFonts w:ascii="Helvetica" w:eastAsia="Times New Roman" w:hAnsi="Helvetica" w:cs="Helvetica"/>
                      <w:color w:val="74787E"/>
                      <w:sz w:val="18"/>
                      <w:szCs w:val="18"/>
                      <w:vertAlign w:val="superscript"/>
                      <w:lang w:eastAsia="en-GB"/>
                    </w:rPr>
                    <w:t>th</w:t>
                  </w:r>
                  <w:r w:rsidRPr="00371950">
                    <w:rPr>
                      <w:rFonts w:ascii="Helvetica" w:eastAsia="Times New Roman" w:hAnsi="Helvetica" w:cs="Helvetica"/>
                      <w:color w:val="74787E"/>
                      <w:sz w:val="24"/>
                      <w:szCs w:val="24"/>
                      <w:lang w:eastAsia="en-GB"/>
                    </w:rPr>
                    <w:t> July. Key worker childcare will only be available to front line workers who must have this provision in order for them to work away from home.</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T</w:t>
                  </w:r>
                  <w:r w:rsidRPr="00371950">
                    <w:rPr>
                      <w:rFonts w:ascii="Helvetica" w:eastAsia="Times New Roman" w:hAnsi="Helvetica" w:cs="Helvetica"/>
                      <w:color w:val="74787E"/>
                      <w:sz w:val="24"/>
                      <w:szCs w:val="24"/>
                      <w:lang w:eastAsia="en-GB"/>
                    </w:rPr>
                    <w:t>o end my letter this week I have some wonderful news to share with you all: Mrs Lawrence and family welcomed a healthy baby boy into the world on Tuesday morning. All are doing well despite the arrival being a little earlier than expected! I know that you will join me in sending many congratulations to them all.</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 My love and best wishes for a happy and peaceful weekend.</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 </w:t>
                  </w:r>
                  <w:bookmarkStart w:id="0" w:name="_GoBack"/>
                  <w:bookmarkEnd w:id="0"/>
                  <w:r w:rsidRPr="00371950">
                    <w:rPr>
                      <w:rFonts w:ascii="Helvetica" w:eastAsia="Times New Roman" w:hAnsi="Helvetica" w:cs="Helvetica"/>
                      <w:color w:val="74787E"/>
                      <w:sz w:val="24"/>
                      <w:szCs w:val="24"/>
                      <w:lang w:eastAsia="en-GB"/>
                    </w:rPr>
                    <w:t>Clare Pankhania</w:t>
                  </w:r>
                </w:p>
                <w:p w:rsidR="00371950" w:rsidRPr="00371950" w:rsidRDefault="00371950" w:rsidP="00371950">
                  <w:pPr>
                    <w:spacing w:after="150" w:line="360" w:lineRule="atLeast"/>
                    <w:rPr>
                      <w:rFonts w:ascii="Helvetica" w:eastAsia="Times New Roman" w:hAnsi="Helvetica" w:cs="Helvetica"/>
                      <w:color w:val="74787E"/>
                      <w:sz w:val="24"/>
                      <w:szCs w:val="24"/>
                      <w:lang w:eastAsia="en-GB"/>
                    </w:rPr>
                  </w:pPr>
                  <w:r w:rsidRPr="00371950">
                    <w:rPr>
                      <w:rFonts w:ascii="Helvetica" w:eastAsia="Times New Roman" w:hAnsi="Helvetica" w:cs="Helvetica"/>
                      <w:color w:val="74787E"/>
                      <w:sz w:val="24"/>
                      <w:szCs w:val="24"/>
                      <w:lang w:eastAsia="en-GB"/>
                    </w:rPr>
                    <w:t> </w:t>
                  </w:r>
                </w:p>
              </w:tc>
            </w:tr>
          </w:tbl>
          <w:p w:rsidR="00371950" w:rsidRPr="00371950" w:rsidRDefault="00371950" w:rsidP="00371950">
            <w:pPr>
              <w:spacing w:after="0" w:line="240" w:lineRule="auto"/>
              <w:rPr>
                <w:rFonts w:ascii="Helvetica" w:eastAsia="Times New Roman" w:hAnsi="Helvetica" w:cs="Helvetica"/>
                <w:color w:val="666666"/>
                <w:sz w:val="21"/>
                <w:szCs w:val="21"/>
                <w:lang w:eastAsia="en-GB"/>
              </w:rPr>
            </w:pPr>
          </w:p>
        </w:tc>
      </w:tr>
    </w:tbl>
    <w:p w:rsidR="006B683D" w:rsidRDefault="006B683D"/>
    <w:sectPr w:rsidR="006B683D" w:rsidSect="0037195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50"/>
    <w:rsid w:val="00371950"/>
    <w:rsid w:val="006B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021F"/>
  <w15:chartTrackingRefBased/>
  <w15:docId w15:val="{7B7E3473-9860-4ECD-BB01-46F55051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79605">
      <w:bodyDiv w:val="1"/>
      <w:marLeft w:val="0"/>
      <w:marRight w:val="0"/>
      <w:marTop w:val="0"/>
      <w:marBottom w:val="0"/>
      <w:divBdr>
        <w:top w:val="none" w:sz="0" w:space="0" w:color="auto"/>
        <w:left w:val="none" w:sz="0" w:space="0" w:color="auto"/>
        <w:bottom w:val="none" w:sz="0" w:space="0" w:color="auto"/>
        <w:right w:val="none" w:sz="0" w:space="0" w:color="auto"/>
      </w:divBdr>
      <w:divsChild>
        <w:div w:id="1732996659">
          <w:marLeft w:val="0"/>
          <w:marRight w:val="0"/>
          <w:marTop w:val="0"/>
          <w:marBottom w:val="0"/>
          <w:divBdr>
            <w:top w:val="none" w:sz="0" w:space="0" w:color="auto"/>
            <w:left w:val="none" w:sz="0" w:space="0" w:color="auto"/>
            <w:bottom w:val="none" w:sz="0" w:space="0" w:color="auto"/>
            <w:right w:val="none" w:sz="0" w:space="0" w:color="auto"/>
          </w:divBdr>
        </w:div>
        <w:div w:id="139520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eption@highworthcombin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F6D5C8BD.dotm</Template>
  <TotalTime>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2020-06-26T07:36:00Z</dcterms:created>
  <dcterms:modified xsi:type="dcterms:W3CDTF">2020-06-26T07:39:00Z</dcterms:modified>
</cp:coreProperties>
</file>